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35FE" w14:textId="5DD2A426" w:rsidR="000B5D7C" w:rsidRPr="009D5950" w:rsidRDefault="009D595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9D5950">
        <w:rPr>
          <w:rFonts w:ascii="Arial" w:hAnsi="Arial" w:cs="Arial"/>
          <w:b/>
          <w:sz w:val="24"/>
          <w:szCs w:val="24"/>
        </w:rPr>
        <w:t xml:space="preserve">ECONOMÍA COLABORATIVA, </w:t>
      </w:r>
      <w:r w:rsidR="00B07E05" w:rsidRPr="009D5950">
        <w:rPr>
          <w:rFonts w:ascii="Arial" w:hAnsi="Arial" w:cs="Arial"/>
          <w:b/>
          <w:sz w:val="24"/>
          <w:szCs w:val="24"/>
        </w:rPr>
        <w:t xml:space="preserve">PLATAFORMAS </w:t>
      </w:r>
      <w:r w:rsidRPr="009D5950">
        <w:rPr>
          <w:rFonts w:ascii="Arial" w:hAnsi="Arial" w:cs="Arial"/>
          <w:b/>
          <w:sz w:val="24"/>
          <w:szCs w:val="24"/>
        </w:rPr>
        <w:t xml:space="preserve">DIGITALES </w:t>
      </w:r>
      <w:r w:rsidR="00B07E05" w:rsidRPr="009D5950">
        <w:rPr>
          <w:rFonts w:ascii="Arial" w:hAnsi="Arial" w:cs="Arial"/>
          <w:b/>
          <w:sz w:val="24"/>
          <w:szCs w:val="24"/>
        </w:rPr>
        <w:t>Y PERSPECTIVA DE GÉNERO</w:t>
      </w:r>
    </w:p>
    <w:p w14:paraId="1DED5EDB" w14:textId="2FA3F6FC" w:rsidR="009D5950" w:rsidRPr="009D5950" w:rsidRDefault="009D5950" w:rsidP="009D5950">
      <w:pPr>
        <w:jc w:val="right"/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Agosto 2020</w:t>
      </w:r>
    </w:p>
    <w:p w14:paraId="0AD62344" w14:textId="5413AF8F" w:rsidR="009D5950" w:rsidRPr="009D5950" w:rsidRDefault="009D5950">
      <w:pPr>
        <w:rPr>
          <w:rFonts w:ascii="Arial" w:hAnsi="Arial" w:cs="Arial"/>
          <w:b/>
          <w:sz w:val="24"/>
          <w:szCs w:val="24"/>
        </w:rPr>
      </w:pPr>
    </w:p>
    <w:p w14:paraId="35A8E751" w14:textId="2BCAF3F5" w:rsidR="009D5950" w:rsidRDefault="009D5950">
      <w:pPr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Los modelos de economía de plataforma basados en la colaboración crean</w:t>
      </w:r>
      <w:r>
        <w:rPr>
          <w:rFonts w:ascii="Arial" w:hAnsi="Arial" w:cs="Arial"/>
          <w:sz w:val="24"/>
          <w:szCs w:val="24"/>
        </w:rPr>
        <w:t xml:space="preserve"> marcos de </w:t>
      </w:r>
      <w:r w:rsidRPr="009D5950">
        <w:rPr>
          <w:rFonts w:ascii="Arial" w:hAnsi="Arial" w:cs="Arial"/>
          <w:sz w:val="24"/>
          <w:szCs w:val="24"/>
        </w:rPr>
        <w:t>oportunidad</w:t>
      </w:r>
      <w:r>
        <w:rPr>
          <w:rFonts w:ascii="Arial" w:hAnsi="Arial" w:cs="Arial"/>
          <w:sz w:val="24"/>
          <w:szCs w:val="24"/>
        </w:rPr>
        <w:t xml:space="preserve"> donde la interacción de personas y comunidades dan lugar a </w:t>
      </w:r>
      <w:r w:rsidRPr="009D5950">
        <w:rPr>
          <w:rFonts w:ascii="Arial" w:hAnsi="Arial" w:cs="Arial"/>
          <w:sz w:val="24"/>
          <w:szCs w:val="24"/>
        </w:rPr>
        <w:t xml:space="preserve">compromisos mutuos e intereses compartidos. </w:t>
      </w:r>
      <w:r>
        <w:rPr>
          <w:rFonts w:ascii="Arial" w:hAnsi="Arial" w:cs="Arial"/>
          <w:sz w:val="24"/>
          <w:szCs w:val="24"/>
        </w:rPr>
        <w:t xml:space="preserve">Pero </w:t>
      </w:r>
      <w:r w:rsidRPr="009D5950">
        <w:rPr>
          <w:rFonts w:ascii="Arial" w:hAnsi="Arial" w:cs="Arial"/>
          <w:sz w:val="24"/>
          <w:szCs w:val="24"/>
        </w:rPr>
        <w:t>algunos casos y modelos de economía de plataforma desafían la soberanía de las ciudades</w:t>
      </w:r>
      <w:r>
        <w:rPr>
          <w:rFonts w:ascii="Arial" w:hAnsi="Arial" w:cs="Arial"/>
          <w:sz w:val="24"/>
          <w:szCs w:val="24"/>
        </w:rPr>
        <w:t>. Por ello, algunas ciudades se han articulado en espacios comunes (</w:t>
      </w:r>
      <w:proofErr w:type="spellStart"/>
      <w:r w:rsidRPr="009D5950">
        <w:rPr>
          <w:rFonts w:ascii="Arial" w:hAnsi="Arial" w:cs="Arial"/>
          <w:i/>
          <w:sz w:val="24"/>
          <w:szCs w:val="24"/>
        </w:rPr>
        <w:t>sharing</w:t>
      </w:r>
      <w:proofErr w:type="spellEnd"/>
      <w:r w:rsidRPr="009D595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D5950">
        <w:rPr>
          <w:rFonts w:ascii="Arial" w:hAnsi="Arial" w:cs="Arial"/>
          <w:i/>
          <w:sz w:val="24"/>
          <w:szCs w:val="24"/>
        </w:rPr>
        <w:t>cities</w:t>
      </w:r>
      <w:proofErr w:type="spellEnd"/>
      <w:r>
        <w:rPr>
          <w:rFonts w:ascii="Arial" w:hAnsi="Arial" w:cs="Arial"/>
          <w:sz w:val="24"/>
          <w:szCs w:val="24"/>
        </w:rPr>
        <w:t xml:space="preserve">), compartiendo principios y compromisos </w:t>
      </w:r>
      <w:r w:rsidRPr="009D5950">
        <w:rPr>
          <w:rFonts w:ascii="Arial" w:hAnsi="Arial" w:cs="Arial"/>
          <w:sz w:val="24"/>
          <w:szCs w:val="24"/>
        </w:rPr>
        <w:t>para aprovechar oportunidades y afrontar retos en relación a la economía de plataforma</w:t>
      </w:r>
      <w:r>
        <w:rPr>
          <w:rFonts w:ascii="Arial" w:hAnsi="Arial" w:cs="Arial"/>
          <w:sz w:val="24"/>
          <w:szCs w:val="24"/>
        </w:rPr>
        <w:t>.  Estas ciudades abogan por modelos colaborativos, económicos y de justa retribución, que eviten la discriminación de cualquier índole, que permitan la relación entre iguales y la justicia, que favorezcan la sostenibilidad ambiental, la gobernanza participativa de la ciudad y la soberanía de datos y derechos digitales de la ciudadanía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9D59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A8066D" w14:textId="524A5898" w:rsidR="00B07E05" w:rsidRDefault="009D5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Valencia se comprometió en la misma a través de la firma de la </w:t>
      </w:r>
      <w:r w:rsidRPr="00F04359">
        <w:rPr>
          <w:rFonts w:ascii="Arial" w:hAnsi="Arial" w:cs="Arial"/>
          <w:i/>
          <w:sz w:val="24"/>
          <w:szCs w:val="24"/>
        </w:rPr>
        <w:t xml:space="preserve">Declaración </w:t>
      </w:r>
      <w:proofErr w:type="spellStart"/>
      <w:r w:rsidRPr="00F04359">
        <w:rPr>
          <w:rFonts w:ascii="Arial" w:hAnsi="Arial" w:cs="Arial"/>
          <w:i/>
          <w:sz w:val="24"/>
          <w:szCs w:val="24"/>
        </w:rPr>
        <w:t>Sharing</w:t>
      </w:r>
      <w:proofErr w:type="spellEnd"/>
      <w:r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4359">
        <w:rPr>
          <w:rFonts w:ascii="Arial" w:hAnsi="Arial" w:cs="Arial"/>
          <w:i/>
          <w:sz w:val="24"/>
          <w:szCs w:val="24"/>
        </w:rPr>
        <w:t>Cities</w:t>
      </w:r>
      <w:proofErr w:type="spellEnd"/>
      <w:r>
        <w:rPr>
          <w:rFonts w:ascii="Arial" w:hAnsi="Arial" w:cs="Arial"/>
          <w:sz w:val="24"/>
          <w:szCs w:val="24"/>
        </w:rPr>
        <w:t xml:space="preserve"> en el pasado mes de noviembre de 2018. El marco de trabajo de los Objetivos de Desarrollo Sostenible junto con la estrategia </w:t>
      </w:r>
      <w:proofErr w:type="spellStart"/>
      <w:r>
        <w:rPr>
          <w:rFonts w:ascii="Arial" w:hAnsi="Arial" w:cs="Arial"/>
          <w:sz w:val="24"/>
          <w:szCs w:val="24"/>
        </w:rPr>
        <w:t>Missions</w:t>
      </w:r>
      <w:proofErr w:type="spellEnd"/>
      <w:r>
        <w:rPr>
          <w:rFonts w:ascii="Arial" w:hAnsi="Arial" w:cs="Arial"/>
          <w:sz w:val="24"/>
          <w:szCs w:val="24"/>
        </w:rPr>
        <w:t xml:space="preserve"> VLC2030 permite seguir avanzando en este marco. </w:t>
      </w:r>
    </w:p>
    <w:p w14:paraId="0935A3DA" w14:textId="1DEECBF9" w:rsidR="009D5950" w:rsidRPr="00C460F2" w:rsidRDefault="009D5950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460F2">
        <w:rPr>
          <w:rFonts w:ascii="Arial" w:hAnsi="Arial" w:cs="Arial"/>
          <w:sz w:val="24"/>
          <w:szCs w:val="24"/>
        </w:rPr>
        <w:t xml:space="preserve">Una perspectiva feminista 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>en la economía digital significa redefinir los usos y formas de hacer la economía. La economía feminista frente a la economía hegemónica (que busca el enriquecimiento monetario, la acumulación de capital y trabaja desde una perspectiva individualista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con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 enfoque competitivo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r w:rsidRPr="00C460F2">
        <w:rPr>
          <w:rFonts w:ascii="Arial" w:eastAsia="Times New Roman" w:hAnsi="Arial" w:cs="Arial"/>
          <w:bCs/>
          <w:sz w:val="24"/>
          <w:szCs w:val="24"/>
          <w:lang w:eastAsia="es-ES"/>
        </w:rPr>
        <w:t>entiende la economía como el método para alcanzar el aprovisionamiento social de las necesidades a fin de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460F2">
        <w:rPr>
          <w:rFonts w:ascii="Arial" w:eastAsia="Times New Roman" w:hAnsi="Arial" w:cs="Arial"/>
          <w:bCs/>
          <w:sz w:val="24"/>
          <w:szCs w:val="24"/>
          <w:lang w:eastAsia="es-ES"/>
        </w:rPr>
        <w:t>para garantizar la sostenibilidad de la vida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14F51F82" w14:textId="1AC684E3" w:rsidR="00566414" w:rsidRDefault="00566414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CE4B6F4" w14:textId="6EC8ED17" w:rsidR="00566414" w:rsidRDefault="00566414" w:rsidP="009D59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diferentes encuentros y análisis buscan marcos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democráticos capaces 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crea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economía digital feminista</w:t>
      </w:r>
      <w:r w:rsidR="0058274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entendida como aquella capaz de distribuir y reconocer equitativamente a todas las personas, desde </w:t>
      </w:r>
      <w:r w:rsidR="00F0435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inclusión, </w:t>
      </w:r>
      <w:r w:rsidR="0058274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justicia y la igualdad.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Los principales avances</w:t>
      </w:r>
      <w:r w:rsidR="000A5CAF">
        <w:rPr>
          <w:rFonts w:ascii="Arial" w:eastAsia="Times New Roman" w:hAnsi="Arial" w:cs="Arial"/>
          <w:sz w:val="24"/>
          <w:szCs w:val="24"/>
          <w:lang w:eastAsia="es-ES"/>
        </w:rPr>
        <w:t xml:space="preserve"> detectados serían: </w:t>
      </w:r>
    </w:p>
    <w:p w14:paraId="7BBC0F27" w14:textId="77777777" w:rsidR="000A5CAF" w:rsidRPr="000A5CAF" w:rsidRDefault="000A5CAF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3F0EBCE" w14:textId="347C60B4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● 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vances de la economía colaborativa sin olvidar las externalidades negativas producidas por la economía clásica y que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afectan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a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la inequidad de género, así como inequidades raciales y de clase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socioeconómicas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; inequidades que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pueden persistir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y persisten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dentro de la economía de la plataforma.</w:t>
      </w:r>
    </w:p>
    <w:p w14:paraId="0C931368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15C40E5" w14:textId="4F9F6B7D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● 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mportancia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>relacional creciente entre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la economía de plataforma y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ámbito reproductivo de 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>los servicios de cuidados (tanto de las personas como del entorno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). En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él,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la economía de plataforma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puede ofrecer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4B3248F0" w14:textId="1EC5F9D1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1) Cuidado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entendido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como actividad económica relevante para el bienestar social; </w:t>
      </w:r>
    </w:p>
    <w:p w14:paraId="6324FE6C" w14:textId="0F167186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2)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oluciones efectivas y adaptadas a los diferentes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perfiles de personas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que necesitan cuidados; </w:t>
      </w:r>
    </w:p>
    <w:p w14:paraId="1D41555F" w14:textId="6E93A794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3) </w:t>
      </w:r>
      <w:r w:rsidR="000A5CAF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Trabajo en condiciones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bajo condiciones para promover un servicio de calidad.</w:t>
      </w:r>
    </w:p>
    <w:p w14:paraId="6E74D2B5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3EDF015" w14:textId="2AB5847E" w:rsidR="00C460F2" w:rsidRPr="00F04359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● La importancia de hacer </w:t>
      </w:r>
      <w:r w:rsidRPr="000915AC">
        <w:rPr>
          <w:rFonts w:ascii="Arial" w:eastAsia="Times New Roman" w:hAnsi="Arial" w:cs="Arial"/>
          <w:sz w:val="24"/>
          <w:szCs w:val="24"/>
          <w:lang w:eastAsia="es-ES"/>
        </w:rPr>
        <w:t>las </w:t>
      </w:r>
      <w:r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>evaluaciones de impacto de género y presupuestos sensibles al género</w:t>
      </w:r>
      <w:r w:rsidRPr="000915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A5CAF"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0A5CAF">
        <w:rPr>
          <w:rFonts w:ascii="Arial" w:eastAsia="Times New Roman" w:hAnsi="Arial" w:cs="Arial"/>
          <w:bCs/>
          <w:sz w:val="24"/>
          <w:szCs w:val="24"/>
          <w:lang w:eastAsia="es-ES"/>
        </w:rPr>
        <w:t>prácticas / iniciativas de intercambio urbano. 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Para que las ciudades democráticas ofrezcan iniciativas de intercambio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inclusivas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, se requieren procesos participativos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que amplifiquen los enfoques dialógicos entre toda la ciudadanía y sus representantes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Para tal fin, </w:t>
      </w:r>
      <w:r w:rsidRPr="000A5CAF">
        <w:rPr>
          <w:rFonts w:ascii="Arial" w:eastAsia="Times New Roman" w:hAnsi="Arial" w:cs="Arial"/>
          <w:bCs/>
          <w:sz w:val="24"/>
          <w:szCs w:val="24"/>
          <w:lang w:eastAsia="es-ES"/>
        </w:rPr>
        <w:t>las herramientas digitales como datos e instrumentos políticos como los presupuestos sensibles al género son fundamentales.</w:t>
      </w:r>
    </w:p>
    <w:p w14:paraId="2A200D14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AA27BA1" w14:textId="6DD541BF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Un acuerdo general de la economía colaborativa es que se presenta como una nueva revolución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como modelo de producción y consumo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con enormes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soluciones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ofrecer.</w:t>
      </w:r>
    </w:p>
    <w:p w14:paraId="366D8E47" w14:textId="77777777" w:rsidR="00C460F2" w:rsidRDefault="00C460F2" w:rsidP="00C460F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14:paraId="7A9B7C17" w14:textId="483154BF" w:rsidR="009D5950" w:rsidRPr="00F04359" w:rsidRDefault="009D5950">
      <w:pPr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Las plataformas colaborativas ofrecen la posibilidad de generar o aumentar ingresos, garantizando derechos laborales y una retribución justa, legal y efectiva que evite la discriminación en el acceso al trabajo de personas diversas por</w:t>
      </w:r>
      <w:r w:rsidR="00F04359">
        <w:rPr>
          <w:rFonts w:ascii="Arial" w:hAnsi="Arial" w:cs="Arial"/>
          <w:sz w:val="24"/>
          <w:szCs w:val="24"/>
        </w:rPr>
        <w:t xml:space="preserve"> género,</w:t>
      </w:r>
      <w:r w:rsidRPr="009D5950">
        <w:rPr>
          <w:rFonts w:ascii="Arial" w:hAnsi="Arial" w:cs="Arial"/>
          <w:sz w:val="24"/>
          <w:szCs w:val="24"/>
        </w:rPr>
        <w:t xml:space="preserve"> origen o situación socio-económica</w:t>
      </w:r>
      <w:r>
        <w:rPr>
          <w:rFonts w:ascii="Arial" w:hAnsi="Arial" w:cs="Arial"/>
          <w:sz w:val="24"/>
          <w:szCs w:val="24"/>
        </w:rPr>
        <w:t>. Observan la sostenibilidad ambiental</w:t>
      </w:r>
      <w:r w:rsidRPr="00F04359">
        <w:rPr>
          <w:rFonts w:ascii="Arial" w:hAnsi="Arial" w:cs="Arial"/>
          <w:sz w:val="24"/>
          <w:szCs w:val="24"/>
        </w:rPr>
        <w:t xml:space="preserve">, fomentando las </w:t>
      </w:r>
      <w:r w:rsidRPr="00F04359">
        <w:rPr>
          <w:rFonts w:ascii="Arial" w:hAnsi="Arial" w:cs="Arial"/>
        </w:rPr>
        <w:t>infraestructuras compartidas frente a la mercantilización de bienes o servicios, en el marco de una economía circular y sobre la base de un uso más eficiente de los recursos.</w:t>
      </w:r>
    </w:p>
    <w:p w14:paraId="61FA1000" w14:textId="4A05C717" w:rsidR="00E7517E" w:rsidRPr="00E7517E" w:rsidRDefault="00F04359" w:rsidP="00E751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e</w:t>
      </w:r>
      <w:r w:rsidR="00E7517E">
        <w:rPr>
          <w:rFonts w:ascii="Arial" w:hAnsi="Arial" w:cs="Arial"/>
          <w:sz w:val="24"/>
          <w:szCs w:val="24"/>
        </w:rPr>
        <w:t xml:space="preserve">l grupo de </w:t>
      </w:r>
      <w:r w:rsidR="00E7517E" w:rsidRPr="00F04359">
        <w:rPr>
          <w:rFonts w:ascii="Arial" w:hAnsi="Arial" w:cs="Arial"/>
          <w:i/>
          <w:sz w:val="24"/>
          <w:szCs w:val="24"/>
        </w:rPr>
        <w:t>trabajo Ciudades Solidarias, Hacia una economía digital feminista</w:t>
      </w:r>
      <w:r>
        <w:rPr>
          <w:rFonts w:ascii="Arial" w:hAnsi="Arial" w:cs="Arial"/>
          <w:i/>
          <w:sz w:val="24"/>
          <w:szCs w:val="24"/>
        </w:rPr>
        <w:t>,</w:t>
      </w:r>
      <w:r w:rsidR="00E7517E"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517E" w:rsidRPr="00F04359">
        <w:rPr>
          <w:rFonts w:ascii="Arial" w:hAnsi="Arial" w:cs="Arial"/>
          <w:i/>
          <w:sz w:val="24"/>
          <w:szCs w:val="24"/>
        </w:rPr>
        <w:t>Sharing</w:t>
      </w:r>
      <w:proofErr w:type="spellEnd"/>
      <w:r w:rsidR="00E7517E"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517E" w:rsidRPr="00F04359">
        <w:rPr>
          <w:rFonts w:ascii="Arial" w:hAnsi="Arial" w:cs="Arial"/>
          <w:i/>
          <w:sz w:val="24"/>
          <w:szCs w:val="24"/>
        </w:rPr>
        <w:t>Cities</w:t>
      </w:r>
      <w:proofErr w:type="spellEnd"/>
      <w:r w:rsidR="00E7517E">
        <w:rPr>
          <w:rFonts w:ascii="Arial" w:hAnsi="Arial" w:cs="Arial"/>
          <w:sz w:val="24"/>
          <w:szCs w:val="24"/>
        </w:rPr>
        <w:t xml:space="preserve"> tiene como objetivos 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catalizar acciones para avanzar en las siguientes áreas:</w:t>
      </w:r>
    </w:p>
    <w:p w14:paraId="5144C81C" w14:textId="4122A69D" w:rsidR="00E7517E" w:rsidRPr="002D6D3E" w:rsidRDefault="00E751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Apoyar la soberanía de la ciudad, los datos comunes, compartir los esfuerzos de regulación y empoderar a las ciudades en frente a plataformas disruptivas</w:t>
      </w:r>
      <w:r w:rsidR="00F0435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con los objetivos determinados con </w:t>
      </w:r>
      <w:r w:rsidR="002F4A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2F4A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de relevancia en la estrategia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missions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vlc2030/ciudad compartida/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comunes urbanos</w:t>
      </w:r>
      <w:r w:rsidR="00A70E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reducción desigualdad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14:paraId="56BDBA87" w14:textId="1ED96BE1" w:rsidR="00E7517E" w:rsidRPr="002D6D3E" w:rsidRDefault="00E751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promoción de plataformas sostenibles e inclusivas para lograr objetivos globales y de ciudades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con los objetivos determinados con las 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de relevancia en la estrategia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missionsvlc2030</w:t>
      </w:r>
      <w:r w:rsidR="00A70E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/ciudad sostenible/reducción 50%-consumir menos, mejor y más local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14:paraId="47A9BD83" w14:textId="4D97519C" w:rsidR="00E7517E" w:rsidRPr="002D6D3E" w:rsidRDefault="00A70E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reservación de los derechos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 ciudadanía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humanos; para compartir dinámica en la planificación urbana y fomento del compromiso ciudadano entre otros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del mismo modo con las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de relevancia 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missionsvlc2030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7BE72F3E" w14:textId="77777777" w:rsidR="00E7517E" w:rsidRPr="009D5950" w:rsidRDefault="00E751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7517E" w:rsidRPr="009D5950" w:rsidSect="009D59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274CB" w14:textId="77777777" w:rsidR="001B35E3" w:rsidRDefault="001B35E3" w:rsidP="009D5950">
      <w:pPr>
        <w:spacing w:after="0" w:line="240" w:lineRule="auto"/>
      </w:pPr>
      <w:r>
        <w:separator/>
      </w:r>
    </w:p>
  </w:endnote>
  <w:endnote w:type="continuationSeparator" w:id="0">
    <w:p w14:paraId="112EF7D6" w14:textId="77777777" w:rsidR="001B35E3" w:rsidRDefault="001B35E3" w:rsidP="009D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3494" w14:textId="77777777" w:rsidR="001B35E3" w:rsidRDefault="001B35E3" w:rsidP="009D5950">
      <w:pPr>
        <w:spacing w:after="0" w:line="240" w:lineRule="auto"/>
      </w:pPr>
      <w:r>
        <w:separator/>
      </w:r>
    </w:p>
  </w:footnote>
  <w:footnote w:type="continuationSeparator" w:id="0">
    <w:p w14:paraId="1F3DAF91" w14:textId="77777777" w:rsidR="001B35E3" w:rsidRDefault="001B35E3" w:rsidP="009D5950">
      <w:pPr>
        <w:spacing w:after="0" w:line="240" w:lineRule="auto"/>
      </w:pPr>
      <w:r>
        <w:continuationSeparator/>
      </w:r>
    </w:p>
  </w:footnote>
  <w:footnote w:id="1">
    <w:p w14:paraId="680B80C6" w14:textId="0E3DAEA7" w:rsidR="009D5950" w:rsidRPr="00F04359" w:rsidRDefault="009D5950">
      <w:pPr>
        <w:pStyle w:val="Textonotapie"/>
        <w:rPr>
          <w:rFonts w:ascii="Arial" w:hAnsi="Arial" w:cs="Arial"/>
          <w:sz w:val="18"/>
          <w:szCs w:val="18"/>
        </w:rPr>
      </w:pPr>
      <w:r w:rsidRPr="00F04359">
        <w:rPr>
          <w:rStyle w:val="Refdenotaalpie"/>
          <w:rFonts w:ascii="Arial" w:hAnsi="Arial" w:cs="Arial"/>
          <w:sz w:val="18"/>
          <w:szCs w:val="18"/>
        </w:rPr>
        <w:footnoteRef/>
      </w:r>
      <w:r w:rsidRPr="00F0435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04359">
          <w:rPr>
            <w:rStyle w:val="Hipervnculo"/>
            <w:rFonts w:ascii="Arial" w:hAnsi="Arial" w:cs="Arial"/>
            <w:color w:val="auto"/>
            <w:sz w:val="18"/>
            <w:szCs w:val="18"/>
          </w:rPr>
          <w:t>https://www.sharingcitiesaction.net/wp-content/uploads/2019/10/Sharing-Cities-Declaration-CAST.pdf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0D1A"/>
    <w:multiLevelType w:val="hybridMultilevel"/>
    <w:tmpl w:val="51602252"/>
    <w:lvl w:ilvl="0" w:tplc="234C970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9"/>
    <w:rsid w:val="000915AC"/>
    <w:rsid w:val="000A5CAF"/>
    <w:rsid w:val="000B5D7C"/>
    <w:rsid w:val="001642EC"/>
    <w:rsid w:val="001B35E3"/>
    <w:rsid w:val="002F009E"/>
    <w:rsid w:val="002F4AF9"/>
    <w:rsid w:val="00566414"/>
    <w:rsid w:val="00582747"/>
    <w:rsid w:val="00716549"/>
    <w:rsid w:val="008A06B9"/>
    <w:rsid w:val="009D5950"/>
    <w:rsid w:val="00A57D98"/>
    <w:rsid w:val="00A70E7E"/>
    <w:rsid w:val="00A950F8"/>
    <w:rsid w:val="00B07E05"/>
    <w:rsid w:val="00B379B2"/>
    <w:rsid w:val="00C460F2"/>
    <w:rsid w:val="00E7517E"/>
    <w:rsid w:val="00F0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426"/>
  <w15:chartTrackingRefBased/>
  <w15:docId w15:val="{B5E4B879-1556-4074-A58F-6963616A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D59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59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5950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9D59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aringcitiesaction.net/wp-content/uploads/2019/10/Sharing-Cities-Declaration-CAST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Verdú</dc:creator>
  <cp:keywords/>
  <dc:description/>
  <cp:lastModifiedBy>Sara Verdú</cp:lastModifiedBy>
  <cp:revision>2</cp:revision>
  <dcterms:created xsi:type="dcterms:W3CDTF">2020-08-12T09:21:00Z</dcterms:created>
  <dcterms:modified xsi:type="dcterms:W3CDTF">2020-08-13T12:02:00Z</dcterms:modified>
</cp:coreProperties>
</file>